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626"/>
        <w:gridCol w:w="4165"/>
        <w:gridCol w:w="480"/>
      </w:tblGrid>
      <w:tr w:rsidR="00A145BE" w:rsidRPr="00A145BE" w:rsidTr="00B77680">
        <w:trPr>
          <w:gridAfter w:val="1"/>
          <w:wAfter w:w="480" w:type="dxa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05B471" wp14:editId="2AE8221A">
                  <wp:extent cx="895350" cy="1143000"/>
                  <wp:effectExtent l="0" t="0" r="0" b="0"/>
                  <wp:docPr id="1" name="Рисунок 1" descr="Герб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145BE" w:rsidRPr="00A145BE" w:rsidTr="00B77680">
        <w:trPr>
          <w:gridAfter w:val="1"/>
          <w:wAfter w:w="480" w:type="dxa"/>
          <w:trHeight w:val="2439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ЧĂВАШ РЕСПУБЛИКИН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КОМСОМОЛЬСКИ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МУНИЦИПАЛЛĂ ОКРУГĔН</w:t>
            </w:r>
          </w:p>
          <w:p w:rsidR="00A145BE" w:rsidRPr="00A145BE" w:rsidRDefault="00A145BE" w:rsidP="00A145BE">
            <w:pPr>
              <w:tabs>
                <w:tab w:val="left" w:pos="555"/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АДМИНИСТРАЦИЙĔ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ЙЫШẰНУ</w:t>
            </w:r>
          </w:p>
          <w:p w:rsidR="00A145BE" w:rsidRPr="00A145BE" w:rsidRDefault="00290182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8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.2024 ç.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 ялĕ</w:t>
            </w:r>
          </w:p>
          <w:p w:rsidR="00A145BE" w:rsidRPr="00A145BE" w:rsidRDefault="00A145BE" w:rsidP="00A145BE">
            <w:pPr>
              <w:spacing w:after="0" w:line="240" w:lineRule="auto"/>
              <w:ind w:right="-1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ind w:firstLine="5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КОМСОМОЛЬСКОГО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ЧУВАШСКОЙ РЕСПУБЛИКИ          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</w:t>
            </w:r>
          </w:p>
          <w:p w:rsidR="00A145BE" w:rsidRPr="00A145BE" w:rsidRDefault="00835D31" w:rsidP="00A145BE">
            <w:pPr>
              <w:tabs>
                <w:tab w:val="left" w:pos="930"/>
                <w:tab w:val="center" w:pos="19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C8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.2024 г.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  <w:bookmarkStart w:id="0" w:name="_GoBack"/>
            <w:bookmarkEnd w:id="0"/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Комсомольское</w:t>
            </w:r>
          </w:p>
        </w:tc>
      </w:tr>
      <w:tr w:rsidR="00A145BE" w:rsidRPr="00DA45EF" w:rsidTr="00B77680"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3809"/>
            </w:tblGrid>
            <w:tr w:rsidR="00A145BE" w:rsidRPr="00DA45EF" w:rsidTr="00B77680">
              <w:trPr>
                <w:trHeight w:val="915"/>
              </w:trPr>
              <w:tc>
                <w:tcPr>
                  <w:tcW w:w="6130" w:type="dxa"/>
                  <w:hideMark/>
                </w:tcPr>
                <w:p w:rsidR="00A145BE" w:rsidRPr="00DA45EF" w:rsidRDefault="00A145BE" w:rsidP="00F6104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</w:pPr>
                  <w:r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О внесении изменений в постановление администрации Комсомольского муниципального округа Чувашской Республики от </w:t>
                  </w:r>
                  <w:r w:rsidR="00F61041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13</w:t>
                  </w:r>
                  <w:r w:rsidR="00B15D2E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F61041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апреля</w:t>
                  </w:r>
                  <w:r w:rsidR="00B15D2E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2023 г.</w:t>
                  </w:r>
                  <w:r w:rsidR="00B15D2E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№ </w:t>
                  </w:r>
                  <w:r w:rsidR="00F61041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331</w:t>
                  </w:r>
                  <w:r w:rsidR="00B15D2E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«</w:t>
                  </w:r>
                  <w:r w:rsidR="00F200B1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Об утверждении административного регламента администрации Комсомольского муниципального округа Чувашской Республики по предоставлению муниципальной услуги «</w:t>
                  </w:r>
                  <w:r w:rsidR="00F61041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Согласование проведения переустройства и (или) перепланировки помещения в многоквартирном доме</w:t>
                  </w:r>
                  <w:r w:rsidR="00B15D2E" w:rsidRPr="00DA45EF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»</w:t>
                  </w:r>
                </w:p>
              </w:tc>
              <w:tc>
                <w:tcPr>
                  <w:tcW w:w="3809" w:type="dxa"/>
                </w:tcPr>
                <w:p w:rsidR="00A145BE" w:rsidRPr="00DA45EF" w:rsidRDefault="00A145BE" w:rsidP="00A145BE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color w:val="FF0000"/>
                      <w:spacing w:val="-20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2245CC" w:rsidRPr="00DA45EF" w:rsidRDefault="002245CC" w:rsidP="00A14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45BE" w:rsidRPr="00DA45EF" w:rsidRDefault="00F200B1" w:rsidP="00A14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Руководствуясь Федеральным законом от 19 декабря 2023 г. № 608-ФЗ «О внесении изменений в Жилищный кодекс Российской Федерации и Федеральный закон «О государственной регистрации недвижимости», </w:t>
            </w:r>
            <w:r w:rsidR="00AC53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дминистрация Комсомольского муниципального округа Чувашской Республики п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DA45EF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т:</w:t>
            </w:r>
          </w:p>
          <w:p w:rsidR="00A145BE" w:rsidRPr="00DA45EF" w:rsidRDefault="00A145BE" w:rsidP="00F20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 Внести в </w:t>
            </w:r>
            <w:r w:rsidR="00F200B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административный регламент администрации Комсомольского муниципального округа Чувашской Республики по предоставлению муниципальной услуги «</w:t>
            </w:r>
            <w:r w:rsidR="00C87EC8" w:rsidRPr="00C87E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Согласование проведения переустройства и (или) перепланировки помещения в многоквартирном доме</w:t>
            </w:r>
            <w:r w:rsidR="00F200B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утвержденн</w:t>
            </w:r>
            <w:r w:rsidR="00B15D2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ый</w:t>
            </w:r>
            <w:r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постановлением администрации Комсомольского муниципального округа Чувашской Республики от </w:t>
            </w:r>
            <w:r w:rsidR="00F200B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E9650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7A4E84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9650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апреля</w:t>
            </w:r>
            <w:r w:rsidR="007A4E84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2023 г. </w:t>
            </w:r>
            <w:r w:rsidR="00B15D2E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№ </w:t>
            </w:r>
            <w:r w:rsidR="00E96501" w:rsidRPr="00DA4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331</w:t>
            </w: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следующие изменения: </w:t>
            </w:r>
          </w:p>
          <w:p w:rsidR="00F200B1" w:rsidRPr="00DA45EF" w:rsidRDefault="00F200B1" w:rsidP="00AC534F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5D2E"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A2016C"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абзац </w:t>
            </w:r>
            <w:r w:rsidR="00AC534F">
              <w:rPr>
                <w:rFonts w:ascii="Times New Roman" w:hAnsi="Times New Roman" w:cs="Times New Roman"/>
                <w:sz w:val="26"/>
                <w:szCs w:val="26"/>
              </w:rPr>
              <w:t>второй</w:t>
            </w:r>
            <w:r w:rsidR="00A2016C"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 части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016C" w:rsidRPr="00DA45E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2016C" w:rsidRPr="00DA45E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 раздела </w:t>
            </w:r>
            <w:r w:rsidR="00A2016C" w:rsidRPr="00DA45EF">
              <w:rPr>
                <w:rFonts w:ascii="Times New Roman" w:hAnsi="Times New Roman" w:cs="Times New Roman"/>
                <w:sz w:val="26"/>
                <w:szCs w:val="26"/>
              </w:rPr>
              <w:t>II изложить в следующей редакции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B15D2E" w:rsidRPr="00DA45EF" w:rsidRDefault="00F200B1" w:rsidP="00AC534F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2016C" w:rsidRPr="00DA45EF">
              <w:rPr>
                <w:rFonts w:ascii="Times New Roman" w:hAnsi="Times New Roman" w:cs="Times New Roman"/>
                <w:sz w:val="26"/>
                <w:szCs w:val="26"/>
              </w:rPr>
              <w:t>Срок комиссионной проверки с оформлением и подписанием акта не должен превышать 30 дней со дня регистрации в администрации либо МФЦ заявления о приемке в эксплуатацию помещения после завершения переустройства и (или) перепланировки</w:t>
            </w:r>
            <w:r w:rsidR="00C87EC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2016C" w:rsidRPr="00DA45E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2016C" w:rsidRPr="00DA45EF" w:rsidRDefault="00A2016C" w:rsidP="00AC534F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2) в части 3.4 раздела 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>III</w:t>
            </w: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:rsidR="00A2016C" w:rsidRPr="00DA45EF" w:rsidRDefault="00A2016C" w:rsidP="00AC534F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а) пункт 3.4.1. 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>изложить в следующей редакции:</w:t>
            </w:r>
          </w:p>
          <w:p w:rsidR="00A2016C" w:rsidRPr="00DA45EF" w:rsidRDefault="00A2016C" w:rsidP="00AC534F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>«3.4.1. Максимальный срок предоставления муниципальной услуги в соответствии с вариантом не должен превышать 30 дней.»;</w:t>
            </w:r>
          </w:p>
          <w:p w:rsidR="00A2016C" w:rsidRPr="00DA45EF" w:rsidRDefault="00A2016C" w:rsidP="00AC534F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б) абзац </w:t>
            </w:r>
            <w:r w:rsidR="00C87EC8">
              <w:rPr>
                <w:rFonts w:ascii="Times New Roman" w:hAnsi="Times New Roman" w:cs="Times New Roman"/>
                <w:bCs/>
                <w:sz w:val="26"/>
                <w:szCs w:val="26"/>
              </w:rPr>
              <w:t>третий</w:t>
            </w: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подпункта 3.4.6.2. пункта 3.4.6. 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>изложить в следующей редакции:</w:t>
            </w:r>
          </w:p>
          <w:p w:rsidR="00A2016C" w:rsidRPr="00DA45EF" w:rsidRDefault="00A2016C" w:rsidP="00AC534F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«Специалист отдела капитального строительства и жилищно-коммунального хозяйства Управления по благоустройству и развитию территорий администрации Комсомольского муниципального округа в течение 10 рабочих дней со дня регистрации заявления о приемке согласовывает с заявителем дату и время проведения комиссионной проверки соответствия выполненных переустройства и (или) перепланировки помещения в многоквартирном доме проекту переустройства и (или) перепланировки и </w:t>
            </w: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оповещает членов приемочной комиссии о дате проверки помещения. Комиссионная проверка должна состояться не позднее 30 дней со дня регистрации уведомления о завершении переустройства, и (или) перепланировки, и (или) иных работ.»;</w:t>
            </w:r>
          </w:p>
          <w:p w:rsidR="00A2016C" w:rsidRPr="00DA45EF" w:rsidRDefault="00A2016C" w:rsidP="00AC534F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в) </w:t>
            </w:r>
            <w:r w:rsidR="00AC534F">
              <w:rPr>
                <w:rFonts w:ascii="Times New Roman" w:hAnsi="Times New Roman" w:cs="Times New Roman"/>
                <w:bCs/>
                <w:sz w:val="26"/>
                <w:szCs w:val="26"/>
              </w:rPr>
              <w:t>дополнить</w:t>
            </w: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подпункт 3.4.6.3. пункта 3.4.6.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>абзац</w:t>
            </w:r>
            <w:r w:rsidR="00AC534F">
              <w:rPr>
                <w:rFonts w:ascii="Times New Roman" w:hAnsi="Times New Roman" w:cs="Times New Roman"/>
                <w:bCs/>
                <w:sz w:val="26"/>
                <w:szCs w:val="26"/>
              </w:rPr>
              <w:t>ем</w:t>
            </w:r>
            <w:r w:rsidR="00C87EC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следующего содержания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2016C" w:rsidRPr="00DA45EF" w:rsidRDefault="00A2016C" w:rsidP="00AC534F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>«В срок не позднее пяти рабочих дней с даты утверждения (подписания) акта приемочной комиссии, подтверждающего завершение перепланировки помещений в многоквартирном доме, в том числе в связи с переводом жилого помещения в нежилое помещение или нежилого помещения в жилое помещение, обязаны направить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орган регистрации прав заявление об осуществлении государственного кадастрового учета или государственного кадастрового учета и государственной регистрации права заявителя на перепланированное помещение (перепланированные помещения) с приложением к такому заявлению акта приемочной комиссии, технического плана перепланированных помещений и решения (документа, подтверждающего принятие решения) о переводе жилого помещения в нежилое помещение или нежилого помещения в жилое помещение либо решения (документа, подтверждающего принятие решения) о согласовании перепланировки помещений в многоквартирном доме, включая сведения об уплате заявителем государственной пошлины за осуществление государственной регистрации прав на недвижимое имущество в случае образования в результате перепланировки помещения новых помещений. В случае возврата прилагаемых к такому заявлению документов, приостановления осуществления государственного кадастрового учета и (или) государственной регистрации прав по основаниям, предусмотренным статьей 25, частью 1 статьи 26 настоящего Федерального закона, органы местного самоуправления, осуществляющие перевод жилого помещения в нежилое помещение или нежилого помещения в жилое помещение или согласование переустройства и (или) перепланировки помещения в многоквартирном доме, запрашивают документы, необходимые для устранения причин возврата документов без рассмотрения или приостановления осуществления государственного кадастрового учета и (или) государственной регистрации прав, в том числе запрашивают у заявителя (уполномоченного им лица) технический план переводимого и (или) перепланируемого помещения для представления в орган регистрации прав.».</w:t>
            </w:r>
          </w:p>
          <w:p w:rsidR="00B15D2E" w:rsidRPr="00DA45EF" w:rsidRDefault="00B15D2E" w:rsidP="00B15D2E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A45EF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Pr="00DA45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C6281" w:rsidRPr="00DA45EF">
              <w:rPr>
                <w:rFonts w:ascii="Times New Roman" w:hAnsi="Times New Roman" w:cs="Times New Roman"/>
                <w:sz w:val="26"/>
                <w:szCs w:val="26"/>
              </w:rPr>
              <w:t>Настоящее постановление вступает в силу после его официального опубликования в периодическом печатном издании «Вестник Комсомольского муниципального округа</w:t>
            </w:r>
            <w:r w:rsidR="00AC534F">
              <w:rPr>
                <w:rFonts w:ascii="Times New Roman" w:hAnsi="Times New Roman" w:cs="Times New Roman"/>
                <w:sz w:val="26"/>
                <w:szCs w:val="26"/>
              </w:rPr>
              <w:t xml:space="preserve"> Чувашской Республики</w:t>
            </w:r>
            <w:r w:rsidR="007C6281" w:rsidRPr="00DA45EF">
              <w:rPr>
                <w:rFonts w:ascii="Times New Roman" w:hAnsi="Times New Roman" w:cs="Times New Roman"/>
                <w:sz w:val="26"/>
                <w:szCs w:val="26"/>
              </w:rPr>
              <w:t>», подлежит размещению на официальном сайте Комсомольского муниципального округа в сети «Интернет» и распространяется на правоотношения, возникшие с 01 апреля 2024 года.</w:t>
            </w:r>
          </w:p>
          <w:p w:rsidR="00B15D2E" w:rsidRPr="00DA45EF" w:rsidRDefault="00B15D2E" w:rsidP="00A14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45BE" w:rsidRPr="00DA45EF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C19BF" w:rsidRPr="00DA45EF" w:rsidRDefault="003C19BF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45BE" w:rsidRPr="00DA45EF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Комсомольского</w:t>
            </w:r>
          </w:p>
          <w:p w:rsidR="00A145BE" w:rsidRPr="00DA45EF" w:rsidRDefault="00A145BE" w:rsidP="00F37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округа                                                              </w:t>
            </w:r>
            <w:r w:rsidR="00B15D2E"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F3788C"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DA45EF"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Н.Н. </w:t>
            </w:r>
            <w:r w:rsidRPr="00DA45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Раськин </w:t>
            </w:r>
          </w:p>
          <w:tbl>
            <w:tblPr>
              <w:tblW w:w="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9674"/>
            </w:tblGrid>
            <w:tr w:rsidR="00A145BE" w:rsidRPr="00DA45EF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DA45EF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DA45EF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DA45EF" w:rsidRDefault="00A145BE" w:rsidP="00A145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DA45EF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DA45EF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DA45EF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DA45EF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72F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DA45EF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DA45EF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72F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A145BE" w:rsidRPr="00DA45EF" w:rsidRDefault="00A145BE" w:rsidP="00183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</w:tr>
    </w:tbl>
    <w:p w:rsidR="0063381B" w:rsidRDefault="0063381B"/>
    <w:sectPr w:rsidR="0063381B" w:rsidSect="00183BC2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BA9" w:rsidRDefault="00814BA9" w:rsidP="00814BA9">
      <w:pPr>
        <w:spacing w:after="0" w:line="240" w:lineRule="auto"/>
      </w:pPr>
      <w:r>
        <w:separator/>
      </w:r>
    </w:p>
  </w:endnote>
  <w:endnote w:type="continuationSeparator" w:id="0">
    <w:p w:rsidR="00814BA9" w:rsidRDefault="00814BA9" w:rsidP="00814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BA9" w:rsidRDefault="00814BA9" w:rsidP="00814BA9">
      <w:pPr>
        <w:spacing w:after="0" w:line="240" w:lineRule="auto"/>
      </w:pPr>
      <w:r>
        <w:separator/>
      </w:r>
    </w:p>
  </w:footnote>
  <w:footnote w:type="continuationSeparator" w:id="0">
    <w:p w:rsidR="00814BA9" w:rsidRDefault="00814BA9" w:rsidP="00814B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7B8"/>
    <w:rsid w:val="000055A9"/>
    <w:rsid w:val="000673CF"/>
    <w:rsid w:val="00183BC2"/>
    <w:rsid w:val="002245CC"/>
    <w:rsid w:val="00290182"/>
    <w:rsid w:val="00392C20"/>
    <w:rsid w:val="003C19BF"/>
    <w:rsid w:val="00544B01"/>
    <w:rsid w:val="005B64A8"/>
    <w:rsid w:val="005D65FD"/>
    <w:rsid w:val="0063381B"/>
    <w:rsid w:val="00724DC5"/>
    <w:rsid w:val="007A4E84"/>
    <w:rsid w:val="007A77B8"/>
    <w:rsid w:val="007C6281"/>
    <w:rsid w:val="008100EA"/>
    <w:rsid w:val="00814BA9"/>
    <w:rsid w:val="00835D31"/>
    <w:rsid w:val="00A145BE"/>
    <w:rsid w:val="00A2016C"/>
    <w:rsid w:val="00AC534F"/>
    <w:rsid w:val="00B15D2E"/>
    <w:rsid w:val="00C87EC8"/>
    <w:rsid w:val="00DA45EF"/>
    <w:rsid w:val="00E96501"/>
    <w:rsid w:val="00F200B1"/>
    <w:rsid w:val="00F3788C"/>
    <w:rsid w:val="00F6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3A9AD-1C8F-4B21-BCDE-C1C6A0D61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D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7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73C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4BA9"/>
  </w:style>
  <w:style w:type="paragraph" w:styleId="a8">
    <w:name w:val="footer"/>
    <w:basedOn w:val="a"/>
    <w:link w:val="a9"/>
    <w:uiPriority w:val="99"/>
    <w:unhideWhenUsed/>
    <w:rsid w:val="0081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4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Татьяна Николаевна</dc:creator>
  <cp:keywords/>
  <dc:description/>
  <cp:lastModifiedBy>Ефремова Полина Васильевна</cp:lastModifiedBy>
  <cp:revision>26</cp:revision>
  <cp:lastPrinted>2024-03-28T11:07:00Z</cp:lastPrinted>
  <dcterms:created xsi:type="dcterms:W3CDTF">2024-01-12T10:45:00Z</dcterms:created>
  <dcterms:modified xsi:type="dcterms:W3CDTF">2024-05-08T11:58:00Z</dcterms:modified>
</cp:coreProperties>
</file>